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53B" w:rsidRDefault="006B553B" w:rsidP="00194A96">
      <w:pPr>
        <w:rPr>
          <w:rFonts w:ascii="Times New Roman" w:hAnsi="Times New Roman" w:cs="Times New Roman"/>
          <w:sz w:val="24"/>
          <w:szCs w:val="24"/>
        </w:rPr>
      </w:pPr>
      <w:bookmarkStart w:id="0" w:name="_GoBack"/>
      <w:bookmarkEnd w:id="0"/>
    </w:p>
    <w:p w:rsidR="00194A96" w:rsidRPr="00164842" w:rsidRDefault="00194A96" w:rsidP="00194A96">
      <w:pPr>
        <w:rPr>
          <w:rFonts w:ascii="Times New Roman" w:hAnsi="Times New Roman" w:cs="Times New Roman"/>
          <w:b/>
          <w:sz w:val="24"/>
          <w:szCs w:val="24"/>
        </w:rPr>
      </w:pPr>
      <w:r w:rsidRPr="00164842">
        <w:rPr>
          <w:rFonts w:ascii="Times New Roman" w:hAnsi="Times New Roman" w:cs="Times New Roman"/>
          <w:b/>
          <w:sz w:val="24"/>
          <w:szCs w:val="24"/>
        </w:rPr>
        <w:t>The</w:t>
      </w:r>
      <w:r w:rsidRPr="00164842">
        <w:rPr>
          <w:rFonts w:ascii="Times New Roman" w:hAnsi="Times New Roman" w:cs="Times New Roman"/>
          <w:b/>
          <w:sz w:val="24"/>
          <w:szCs w:val="24"/>
          <w:lang w:val="en-US"/>
        </w:rPr>
        <w:t xml:space="preserve"> Wilacy</w:t>
      </w:r>
      <w:r w:rsidRPr="00164842">
        <w:rPr>
          <w:rFonts w:ascii="Times New Roman" w:hAnsi="Times New Roman" w:cs="Times New Roman"/>
          <w:b/>
          <w:sz w:val="24"/>
          <w:szCs w:val="24"/>
        </w:rPr>
        <w:t xml:space="preserve"> County Prison Riot</w:t>
      </w:r>
      <w:r w:rsidR="00863FB4" w:rsidRPr="00164842">
        <w:rPr>
          <w:rFonts w:ascii="Times New Roman" w:hAnsi="Times New Roman" w:cs="Times New Roman"/>
          <w:b/>
          <w:sz w:val="24"/>
          <w:szCs w:val="24"/>
        </w:rPr>
        <w:t>.</w:t>
      </w:r>
      <w:r w:rsidRPr="00164842">
        <w:rPr>
          <w:rFonts w:ascii="Times New Roman" w:hAnsi="Times New Roman" w:cs="Times New Roman"/>
          <w:b/>
          <w:sz w:val="24"/>
          <w:szCs w:val="24"/>
        </w:rPr>
        <w:t xml:space="preserve"> </w:t>
      </w:r>
    </w:p>
    <w:p w:rsidR="00194A96" w:rsidRPr="006B553B" w:rsidRDefault="00194A96" w:rsidP="00194A96">
      <w:pPr>
        <w:rPr>
          <w:rFonts w:ascii="Times New Roman" w:hAnsi="Times New Roman" w:cs="Times New Roman"/>
          <w:sz w:val="24"/>
          <w:szCs w:val="24"/>
        </w:rPr>
      </w:pPr>
      <w:r w:rsidRPr="006B553B">
        <w:rPr>
          <w:rFonts w:ascii="Times New Roman" w:hAnsi="Times New Roman" w:cs="Times New Roman"/>
          <w:sz w:val="24"/>
          <w:szCs w:val="24"/>
        </w:rPr>
        <w:t>Frustration over flooded toilets, rodents, serious overcrowding and a lack of basic inmate services led to the all-out riot at the</w:t>
      </w:r>
      <w:r w:rsidRPr="008127B3">
        <w:rPr>
          <w:rFonts w:ascii="Times New Roman" w:hAnsi="Times New Roman" w:cs="Times New Roman"/>
          <w:sz w:val="24"/>
          <w:szCs w:val="24"/>
          <w:lang w:val="en-US"/>
        </w:rPr>
        <w:t xml:space="preserve"> Willacy</w:t>
      </w:r>
      <w:r w:rsidRPr="006B553B">
        <w:rPr>
          <w:rFonts w:ascii="Times New Roman" w:hAnsi="Times New Roman" w:cs="Times New Roman"/>
          <w:sz w:val="24"/>
          <w:szCs w:val="24"/>
        </w:rPr>
        <w:t xml:space="preserve"> County Correctional Center nearly two years ago, according to a federal lawsuit that blames the South Texas prison's closure on "abysmal mismanagement" from the for-profit company tapped to run the facility.</w:t>
      </w:r>
    </w:p>
    <w:p w:rsidR="00194A96" w:rsidRPr="006B553B" w:rsidRDefault="00194A96" w:rsidP="00194A96">
      <w:pPr>
        <w:rPr>
          <w:rFonts w:ascii="Times New Roman" w:hAnsi="Times New Roman" w:cs="Times New Roman"/>
          <w:sz w:val="24"/>
          <w:szCs w:val="24"/>
        </w:rPr>
      </w:pPr>
      <w:r w:rsidRPr="006B553B">
        <w:rPr>
          <w:rFonts w:ascii="Times New Roman" w:hAnsi="Times New Roman" w:cs="Times New Roman"/>
          <w:sz w:val="24"/>
          <w:szCs w:val="24"/>
        </w:rPr>
        <w:t>On February 20, 2015, prisoners blamed inadequate medical care and other problems when they refused to comply with orders at the South Texas lockup, a privately-run facility that had contracted with the federal Bureau of Prisons to house low-risk non-U.S. citizen inmates (a so-called "Criminal Alien Requirement" prison). At first, they just refused to do their routine chores or eat breakfast, but eventually some inmates set fire to at least three of the prison's tent-like dome housing units</w:t>
      </w:r>
      <w:r w:rsidR="00954C11">
        <w:rPr>
          <w:rFonts w:ascii="Times New Roman" w:hAnsi="Times New Roman" w:cs="Times New Roman"/>
          <w:sz w:val="24"/>
          <w:szCs w:val="24"/>
        </w:rPr>
        <w:t xml:space="preserve"> (</w:t>
      </w:r>
      <w:r w:rsidR="00954C11" w:rsidRPr="00954C11">
        <w:rPr>
          <w:rFonts w:ascii="Times New Roman" w:hAnsi="Times New Roman" w:cs="Times New Roman"/>
          <w:color w:val="222222"/>
          <w:sz w:val="24"/>
          <w:szCs w:val="24"/>
          <w:shd w:val="clear" w:color="auto" w:fill="FFFFFF"/>
        </w:rPr>
        <w:t>Tweedie</w:t>
      </w:r>
      <w:r w:rsidR="00954C11">
        <w:rPr>
          <w:rFonts w:ascii="Times New Roman" w:hAnsi="Times New Roman" w:cs="Times New Roman"/>
          <w:color w:val="222222"/>
          <w:sz w:val="24"/>
          <w:szCs w:val="24"/>
          <w:shd w:val="clear" w:color="auto" w:fill="FFFFFF"/>
        </w:rPr>
        <w:t xml:space="preserve"> 2017)</w:t>
      </w:r>
      <w:r w:rsidRPr="006B553B">
        <w:rPr>
          <w:rFonts w:ascii="Times New Roman" w:hAnsi="Times New Roman" w:cs="Times New Roman"/>
          <w:sz w:val="24"/>
          <w:szCs w:val="24"/>
        </w:rPr>
        <w:t>. Three weeks after the riot, the feds terminated their contract with MTC and Willacy County and shuttered the prison.</w:t>
      </w:r>
    </w:p>
    <w:p w:rsidR="00194A96" w:rsidRPr="006B553B" w:rsidRDefault="00194A96" w:rsidP="00194A96">
      <w:pPr>
        <w:rPr>
          <w:rFonts w:ascii="Times New Roman" w:hAnsi="Times New Roman" w:cs="Times New Roman"/>
          <w:sz w:val="24"/>
          <w:szCs w:val="24"/>
        </w:rPr>
      </w:pPr>
      <w:r w:rsidRPr="006B553B">
        <w:rPr>
          <w:rFonts w:ascii="Times New Roman" w:hAnsi="Times New Roman" w:cs="Times New Roman"/>
          <w:sz w:val="24"/>
          <w:szCs w:val="24"/>
        </w:rPr>
        <w:t>In a lawsuit filed last week, officials with Willacy County, which made as much as $2.7 million a year off the prison under its arrangement with the feds and private prison contractor Management and Training Corp, claims that MTC failed to properly "oversee, manage, and repair" the prison and "turned a blind eye to the enormous problems that plagued the Prison from its inception."</w:t>
      </w:r>
    </w:p>
    <w:p w:rsidR="00194A96" w:rsidRPr="006B553B" w:rsidRDefault="00194A96" w:rsidP="00194A96">
      <w:pPr>
        <w:rPr>
          <w:rFonts w:ascii="Times New Roman" w:hAnsi="Times New Roman" w:cs="Times New Roman"/>
          <w:sz w:val="24"/>
          <w:szCs w:val="24"/>
        </w:rPr>
      </w:pPr>
      <w:r w:rsidRPr="006B553B">
        <w:rPr>
          <w:rFonts w:ascii="Times New Roman" w:hAnsi="Times New Roman" w:cs="Times New Roman"/>
          <w:sz w:val="24"/>
          <w:szCs w:val="24"/>
        </w:rPr>
        <w:t>Indeed, the problems at Willacy go back several years. Before it became a so-called CAR facility, the Texas tent prison was an immigrant detention center that activists took to calling "Ritmo" (a portmanteau of Raymondville, where it's located, and Gitmo) because of allegations that sexual assault, physical abuse, and medical neglect plagued the facility. In 2011, months after immigration officials ended their contract with MTC, federal prison officials decided to swoop in and ink yet another contract to send immigrants convicted of crimes (mostly for criminal re-entry) to Willacy.</w:t>
      </w:r>
    </w:p>
    <w:p w:rsidR="00E52FCE" w:rsidRDefault="00194A96" w:rsidP="00194A96">
      <w:pPr>
        <w:rPr>
          <w:rFonts w:ascii="Times New Roman" w:hAnsi="Times New Roman" w:cs="Times New Roman"/>
          <w:sz w:val="24"/>
          <w:szCs w:val="24"/>
        </w:rPr>
      </w:pPr>
      <w:r w:rsidRPr="006B553B">
        <w:rPr>
          <w:rFonts w:ascii="Times New Roman" w:hAnsi="Times New Roman" w:cs="Times New Roman"/>
          <w:sz w:val="24"/>
          <w:szCs w:val="24"/>
        </w:rPr>
        <w:t>ACLU of Texas has, for years, alleged that private prison contractors running places like Willacy have cut corners in order to boost shareholder profits, leading to medical under-staffing and extreme cost cutting that puts both prisoners and staff at risk. In a 2014 report, the group documented complaints inside Willacy that made it look like a powder keg waiting to blow (one inmate told ACLU researchers: "They have a lot of people in here. Sometimes it smells. It's too many people. Some people even talk about burning this place down. They just don't have enough space for all of us</w:t>
      </w:r>
      <w:r w:rsidR="006B553B" w:rsidRPr="006B553B">
        <w:rPr>
          <w:rFonts w:ascii="Times New Roman" w:hAnsi="Times New Roman" w:cs="Times New Roman"/>
          <w:sz w:val="24"/>
          <w:szCs w:val="24"/>
        </w:rPr>
        <w:t>.</w:t>
      </w:r>
    </w:p>
    <w:p w:rsidR="00954C11" w:rsidRDefault="00954C11" w:rsidP="00194A96">
      <w:pPr>
        <w:rPr>
          <w:rFonts w:ascii="Times New Roman" w:hAnsi="Times New Roman" w:cs="Times New Roman"/>
          <w:sz w:val="24"/>
          <w:szCs w:val="24"/>
        </w:rPr>
      </w:pPr>
    </w:p>
    <w:p w:rsidR="00954C11" w:rsidRDefault="00954C11" w:rsidP="00194A96">
      <w:pPr>
        <w:rPr>
          <w:rFonts w:ascii="Times New Roman" w:hAnsi="Times New Roman" w:cs="Times New Roman"/>
          <w:sz w:val="24"/>
          <w:szCs w:val="24"/>
        </w:rPr>
      </w:pPr>
    </w:p>
    <w:p w:rsidR="00954C11" w:rsidRDefault="00954C11" w:rsidP="00194A96">
      <w:pPr>
        <w:rPr>
          <w:rFonts w:ascii="Times New Roman" w:hAnsi="Times New Roman" w:cs="Times New Roman"/>
          <w:sz w:val="24"/>
          <w:szCs w:val="24"/>
        </w:rPr>
      </w:pPr>
    </w:p>
    <w:p w:rsidR="00954C11" w:rsidRDefault="00954C11" w:rsidP="00194A96">
      <w:pPr>
        <w:rPr>
          <w:rFonts w:ascii="Times New Roman" w:hAnsi="Times New Roman" w:cs="Times New Roman"/>
          <w:sz w:val="24"/>
          <w:szCs w:val="24"/>
        </w:rPr>
      </w:pPr>
    </w:p>
    <w:p w:rsidR="00954C11" w:rsidRDefault="00954C11" w:rsidP="00194A96">
      <w:pPr>
        <w:rPr>
          <w:rFonts w:ascii="Times New Roman" w:hAnsi="Times New Roman" w:cs="Times New Roman"/>
          <w:sz w:val="24"/>
          <w:szCs w:val="24"/>
        </w:rPr>
      </w:pPr>
    </w:p>
    <w:p w:rsidR="00954C11" w:rsidRDefault="00954C11" w:rsidP="00194A96">
      <w:pPr>
        <w:rPr>
          <w:rFonts w:ascii="Times New Roman" w:hAnsi="Times New Roman" w:cs="Times New Roman"/>
          <w:sz w:val="24"/>
          <w:szCs w:val="24"/>
        </w:rPr>
      </w:pPr>
    </w:p>
    <w:p w:rsidR="00954C11" w:rsidRDefault="00954C11" w:rsidP="00954C11">
      <w:pPr>
        <w:jc w:val="center"/>
        <w:rPr>
          <w:rFonts w:ascii="Times New Roman" w:hAnsi="Times New Roman" w:cs="Times New Roman"/>
          <w:sz w:val="24"/>
          <w:szCs w:val="24"/>
        </w:rPr>
      </w:pPr>
      <w:r>
        <w:rPr>
          <w:rFonts w:ascii="Times New Roman" w:hAnsi="Times New Roman" w:cs="Times New Roman"/>
          <w:sz w:val="24"/>
          <w:szCs w:val="24"/>
        </w:rPr>
        <w:t>Reference.</w:t>
      </w:r>
    </w:p>
    <w:p w:rsidR="00954C11" w:rsidRPr="00954C11" w:rsidRDefault="00954C11" w:rsidP="00954C11">
      <w:pPr>
        <w:ind w:left="720" w:hanging="720"/>
        <w:rPr>
          <w:rFonts w:ascii="Times New Roman" w:hAnsi="Times New Roman" w:cs="Times New Roman"/>
          <w:sz w:val="24"/>
          <w:szCs w:val="24"/>
        </w:rPr>
      </w:pPr>
      <w:r w:rsidRPr="00954C11">
        <w:rPr>
          <w:rFonts w:ascii="Times New Roman" w:hAnsi="Times New Roman" w:cs="Times New Roman"/>
          <w:color w:val="222222"/>
          <w:sz w:val="24"/>
          <w:szCs w:val="24"/>
          <w:shd w:val="clear" w:color="auto" w:fill="FFFFFF"/>
        </w:rPr>
        <w:t>Tweedie, J. (2017). Divisive policies slammed. </w:t>
      </w:r>
      <w:r w:rsidRPr="00954C11">
        <w:rPr>
          <w:rFonts w:ascii="Times New Roman" w:hAnsi="Times New Roman" w:cs="Times New Roman"/>
          <w:i/>
          <w:iCs/>
          <w:color w:val="222222"/>
          <w:sz w:val="24"/>
          <w:szCs w:val="24"/>
          <w:shd w:val="clear" w:color="auto" w:fill="FFFFFF"/>
        </w:rPr>
        <w:t>Guardian (Sydney)</w:t>
      </w:r>
      <w:r w:rsidRPr="00954C11">
        <w:rPr>
          <w:rFonts w:ascii="Times New Roman" w:hAnsi="Times New Roman" w:cs="Times New Roman"/>
          <w:color w:val="222222"/>
          <w:sz w:val="24"/>
          <w:szCs w:val="24"/>
          <w:shd w:val="clear" w:color="auto" w:fill="FFFFFF"/>
        </w:rPr>
        <w:t>, (1763), 8</w:t>
      </w:r>
      <w:r>
        <w:rPr>
          <w:rFonts w:ascii="Arial" w:hAnsi="Arial" w:cs="Arial"/>
          <w:color w:val="222222"/>
          <w:sz w:val="20"/>
          <w:szCs w:val="20"/>
          <w:shd w:val="clear" w:color="auto" w:fill="FFFFFF"/>
        </w:rPr>
        <w:t>.</w:t>
      </w:r>
    </w:p>
    <w:sectPr w:rsidR="00954C11" w:rsidRPr="00954C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A96"/>
    <w:rsid w:val="001308B4"/>
    <w:rsid w:val="00164842"/>
    <w:rsid w:val="00194A96"/>
    <w:rsid w:val="004631F0"/>
    <w:rsid w:val="006B553B"/>
    <w:rsid w:val="008127B3"/>
    <w:rsid w:val="00863FB4"/>
    <w:rsid w:val="00954C11"/>
    <w:rsid w:val="00E52FCE"/>
    <w:rsid w:val="00E97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C2FE4-6910-4890-9758-84CA2F64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ZACK</cp:lastModifiedBy>
  <cp:revision>9</cp:revision>
  <dcterms:created xsi:type="dcterms:W3CDTF">2018-04-24T23:32:00Z</dcterms:created>
  <dcterms:modified xsi:type="dcterms:W3CDTF">2018-04-25T22:24:00Z</dcterms:modified>
</cp:coreProperties>
</file>